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порядков оказания медицинской помощи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 используемых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осуществлении медицинской деятельности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Порядки оказания медицинской помощи населению Российской Федерации на сайте Министерства здравоохранения РФ: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https://minzdrav.gov.ru/ministry/61/4/stranitsa-857/poryadki-okazaniya-meditsinskoy-pomoschi-naseleniyu-rossiyskoy-federatsii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28" w:dyaOrig="4663">
          <v:rect xmlns:o="urn:schemas-microsoft-com:office:office" xmlns:v="urn:schemas-microsoft-com:vml" id="rectole0000000001" style="width:231.400000pt;height:233.1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699"/>
        <w:gridCol w:w="4219"/>
      </w:tblGrid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порядка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Нормативный правовой акт, утвердивший порядок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"урология"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907н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"дерматовенерология"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924н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"терапия"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923н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"эндокринология"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899н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больным с сердечно-сосудистыми заболеваниями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918н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по профилю "хирургия"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922н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детям по профилю "неврология"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14.12.2012 N 1047н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15.11.2012 N 926н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"оториноларингология"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905н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"гастроэнтерология"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Минздравсоцразвития России от 12.11.2012 N 906н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"аллергология и иммунология"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07.11.2012 N 606н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"травматология и ортопедия"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12.11.2012 N 901н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"онкология"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19.02.2021 N 116н</w:t>
            </w:r>
          </w:p>
        </w:tc>
      </w:tr>
      <w:tr>
        <w:trPr>
          <w:trHeight w:val="535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акушерство и гинекология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Минздрава России от 20.11.2020 N 1130н</w:t>
            </w:r>
          </w:p>
        </w:tc>
      </w:tr>
      <w:tr>
        <w:trPr>
          <w:trHeight w:val="635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по профилю "диетология"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15.11.2012 N 920н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населению с заболеваниями толстой кишки, анального канала и промежности колопроктологического профиля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02.04.2010 N 206н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"детская эндокринология"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12.11.2012 N 908н</w:t>
            </w:r>
          </w:p>
        </w:tc>
      </w:tr>
      <w:tr>
        <w:trPr>
          <w:trHeight w:val="627" w:hRule="auto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медицинской помощи по профилю "детская кардиология"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25.10.2012 N 440н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Порядок оказания педиатрической помощи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FFFFFF" w:val="clear"/>
              </w:rPr>
              <w:t xml:space="preserve">от 16.04.2012 N 366н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проведения функциональных исследований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26.12.2016 N 997н </w:t>
            </w:r>
          </w:p>
        </w:tc>
      </w:tr>
      <w:tr>
        <w:trPr>
          <w:trHeight w:val="1" w:hRule="atLeast"/>
          <w:jc w:val="left"/>
        </w:trPr>
        <w:tc>
          <w:tcPr>
            <w:tcW w:w="569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проведения ультразвуковых исследований</w:t>
            </w:r>
          </w:p>
        </w:tc>
        <w:tc>
          <w:tcPr>
            <w:tcW w:w="4219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Приказ Минздрава России от 08.06.2020 N 557н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Иные порядки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807"/>
        <w:gridCol w:w="4111"/>
      </w:tblGrid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порядка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Нормативный правовой акт, утвердивший порядок</w:t>
            </w:r>
          </w:p>
        </w:tc>
      </w:tr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Постановление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Правительства РФ от 06.03.2013 N 186</w:t>
            </w:r>
          </w:p>
        </w:tc>
      </w:tr>
      <w:tr>
        <w:trPr>
          <w:trHeight w:val="1" w:hRule="atLeast"/>
          <w:jc w:val="left"/>
        </w:trPr>
        <w:tc>
          <w:tcPr>
            <w:tcW w:w="5807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Положение об организации оказания первичной медико-санитарной помощи</w:t>
            </w:r>
          </w:p>
        </w:tc>
        <w:tc>
          <w:tcPr>
            <w:tcW w:w="4111" w:type="dxa"/>
            <w:tcBorders>
              <w:top w:val="single" w:color="00000a" w:sz="4"/>
              <w:left w:val="single" w:color="00000a" w:sz="4"/>
              <w:bottom w:val="single" w:color="00000a" w:sz="4"/>
              <w:right w:val="single" w:color="00000a" w:sz="4"/>
            </w:tcBorders>
            <w:shd w:color="auto" w:fill="auto" w:val="clear"/>
            <w:tcMar>
              <w:left w:w="62" w:type="dxa"/>
              <w:right w:w="6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Приказ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Минздравсоцразвития России от 15.05.2012 N 543н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login.consultant.ru/link/?req=doc;base=LAW;n=220852;fld=134;dst=100010" Id="docRId17" Type="http://schemas.openxmlformats.org/officeDocument/2006/relationships/hyperlink" /><Relationship TargetMode="External" Target="http://login.consultant.ru/link/?req=doc;base=LAW;n=141047;fld=134;dst=100010" Id="docRId7" Type="http://schemas.openxmlformats.org/officeDocument/2006/relationships/hyperlink" /><Relationship TargetMode="External" Target="http://login.consultant.ru/link/?req=doc;base=LAW;n=142320;fld=134;dst=100010" Id="docRId14" Type="http://schemas.openxmlformats.org/officeDocument/2006/relationships/hyperlink" /><Relationship TargetMode="External" Target="http://login.consultant.ru/link/?req=doc;base=LAW;n=140501;fld=134;dst=100012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://login.consultant.ru/link/?req=doc;base=LAW;n=206765;fld=134;dst=100009" Id="docRId11" Type="http://schemas.openxmlformats.org/officeDocument/2006/relationships/hyperlink" /><Relationship TargetMode="External" Target="http://login.consultant.ru/link/?req=doc;base=LAW;n=142121;fld=134;dst=100010" Id="docRId15" Type="http://schemas.openxmlformats.org/officeDocument/2006/relationships/hyperlink" /><Relationship TargetMode="External" Target="http://login.consultant.ru/link/?req=doc;base=ROS;n=143136;fld=134;dst=100009" Id="docRId19" Type="http://schemas.openxmlformats.org/officeDocument/2006/relationships/hyperlink" /><Relationship Target="styles.xml" Id="docRId22" Type="http://schemas.openxmlformats.org/officeDocument/2006/relationships/styles" /><Relationship TargetMode="External" Target="http://login.consultant.ru/link/?req=doc;base=LAW;n=141322;fld=134;dst=100010" Id="docRId5" Type="http://schemas.openxmlformats.org/officeDocument/2006/relationships/hyperlink" /><Relationship TargetMode="External" Target="http://login.consultant.ru/link/?req=doc;base=LAW;n=162730;fld=134;dst=100013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://login.consultant.ru/link/?req=doc;base=LAW;n=141879;fld=134;dst=100010" Id="docRId12" Type="http://schemas.openxmlformats.org/officeDocument/2006/relationships/hyperlink" /><Relationship TargetMode="External" Target="http://login.consultant.ru/link/?req=doc;base=LAW;n=140713;fld=134;dst=100010" Id="docRId16" Type="http://schemas.openxmlformats.org/officeDocument/2006/relationships/hyperlink" /><Relationship Target="numbering.xml" Id="docRId21" Type="http://schemas.openxmlformats.org/officeDocument/2006/relationships/numbering" /><Relationship Target="media/image1.wmf" Id="docRId4" Type="http://schemas.openxmlformats.org/officeDocument/2006/relationships/image" /><Relationship TargetMode="External" Target="http://login.consultant.ru/link/?req=doc;base=LAW;n=140655;fld=134;dst=100010" Id="docRId8" Type="http://schemas.openxmlformats.org/officeDocument/2006/relationships/hyperlink" /><Relationship TargetMode="External" Target="http://login.consultant.ru/link/?req=doc;base=LAW;n=143816;fld=134;dst=100010" Id="docRId13" Type="http://schemas.openxmlformats.org/officeDocument/2006/relationships/hyperlink" /><Relationship TargetMode="External" Target="http://login.consultant.ru/link/?req=doc;base=ROS;n=189697;fld=134;dst=100013" Id="docRId20" Type="http://schemas.openxmlformats.org/officeDocument/2006/relationships/hyperlink" /><Relationship Target="embeddings/oleObject1.bin" Id="docRId3" Type="http://schemas.openxmlformats.org/officeDocument/2006/relationships/oleObject" /><Relationship TargetMode="External" Target="http://login.consultant.ru/link/?req=doc;base=LAW;n=145382;fld=134;dst=100010" Id="docRId10" Type="http://schemas.openxmlformats.org/officeDocument/2006/relationships/hyperlink" /><Relationship TargetMode="External" Target="http://login.consultant.ru/link/?req=doc;base=LAW;n=194120;fld=134;dst=100012" Id="docRId18" Type="http://schemas.openxmlformats.org/officeDocument/2006/relationships/hyperlink" /><Relationship TargetMode="External" Target="https://minzdrav.gov.ru/ministry/61/4/stranitsa-857/poryadki-okazaniya-meditsinskoy-pomoschi-naseleniyu-rossiyskoy-federatsii" Id="docRId2" Type="http://schemas.openxmlformats.org/officeDocument/2006/relationships/hyperlink" /></Relationships>
</file>